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DE" w:rsidRPr="00BE75D4" w:rsidRDefault="002325DE" w:rsidP="002325D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75D4">
        <w:rPr>
          <w:rFonts w:ascii="Times New Roman" w:hAnsi="Times New Roman"/>
          <w:b/>
          <w:sz w:val="28"/>
          <w:szCs w:val="28"/>
          <w:u w:val="single"/>
        </w:rPr>
        <w:t>Диагностика  уровня развития музыкальных способностей  ребенка</w:t>
      </w:r>
    </w:p>
    <w:p w:rsidR="002325DE" w:rsidRPr="00BE75D4" w:rsidRDefault="00716697" w:rsidP="002325D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75D4">
        <w:rPr>
          <w:rFonts w:ascii="Times New Roman" w:hAnsi="Times New Roman"/>
          <w:b/>
          <w:sz w:val="28"/>
          <w:szCs w:val="28"/>
          <w:u w:val="single"/>
        </w:rPr>
        <w:t>в средней группе 2014 -2015</w:t>
      </w:r>
      <w:r w:rsidR="002325DE" w:rsidRPr="00BE75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325DE" w:rsidRPr="00BE75D4">
        <w:rPr>
          <w:rFonts w:ascii="Times New Roman" w:hAnsi="Times New Roman"/>
          <w:b/>
          <w:sz w:val="28"/>
          <w:szCs w:val="28"/>
          <w:u w:val="single"/>
        </w:rPr>
        <w:t>уч</w:t>
      </w:r>
      <w:proofErr w:type="gramStart"/>
      <w:r w:rsidR="002325DE" w:rsidRPr="00BE75D4">
        <w:rPr>
          <w:rFonts w:ascii="Times New Roman" w:hAnsi="Times New Roman"/>
          <w:b/>
          <w:sz w:val="28"/>
          <w:szCs w:val="28"/>
          <w:u w:val="single"/>
        </w:rPr>
        <w:t>.г</w:t>
      </w:r>
      <w:proofErr w:type="gramEnd"/>
      <w:r w:rsidR="002325DE" w:rsidRPr="00BE75D4">
        <w:rPr>
          <w:rFonts w:ascii="Times New Roman" w:hAnsi="Times New Roman"/>
          <w:b/>
          <w:sz w:val="28"/>
          <w:szCs w:val="28"/>
          <w:u w:val="single"/>
        </w:rPr>
        <w:t>од</w:t>
      </w:r>
      <w:proofErr w:type="spellEnd"/>
    </w:p>
    <w:p w:rsidR="002325DE" w:rsidRPr="00BE75D4" w:rsidRDefault="002325DE" w:rsidP="002325D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60BC" w:rsidRPr="00BE75D4" w:rsidRDefault="00EE60BC" w:rsidP="002325D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325DE" w:rsidRPr="00BE75D4" w:rsidRDefault="002325DE" w:rsidP="002325D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D4">
        <w:rPr>
          <w:rFonts w:ascii="Times New Roman" w:hAnsi="Times New Roman"/>
          <w:sz w:val="28"/>
          <w:szCs w:val="28"/>
        </w:rPr>
        <w:t>В</w:t>
      </w:r>
      <w:r w:rsidR="00716697" w:rsidRPr="00BE75D4">
        <w:rPr>
          <w:rFonts w:ascii="Times New Roman" w:hAnsi="Times New Roman"/>
          <w:sz w:val="28"/>
          <w:szCs w:val="28"/>
        </w:rPr>
        <w:t xml:space="preserve"> исследовании приняли участие 25 детей в возрасте  4 – 5 лет</w:t>
      </w:r>
      <w:r w:rsidRPr="00BE75D4">
        <w:rPr>
          <w:rFonts w:ascii="Times New Roman" w:hAnsi="Times New Roman"/>
          <w:sz w:val="28"/>
          <w:szCs w:val="28"/>
        </w:rPr>
        <w:t xml:space="preserve">. </w:t>
      </w:r>
      <w:r w:rsidRPr="00BE75D4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данных по всем видам деятельности свидетельствует о положительной динамике в развитии музыкальных способностей детей (рис.1) </w:t>
      </w:r>
    </w:p>
    <w:p w:rsidR="00EE60BC" w:rsidRPr="00BE75D4" w:rsidRDefault="00EE60BC" w:rsidP="002325D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0BC" w:rsidRPr="00BE75D4" w:rsidRDefault="00EE60BC" w:rsidP="002325D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918"/>
        <w:gridCol w:w="754"/>
        <w:gridCol w:w="918"/>
        <w:gridCol w:w="731"/>
        <w:gridCol w:w="980"/>
        <w:gridCol w:w="833"/>
        <w:gridCol w:w="918"/>
        <w:gridCol w:w="696"/>
        <w:gridCol w:w="918"/>
        <w:gridCol w:w="10"/>
        <w:gridCol w:w="717"/>
      </w:tblGrid>
      <w:tr w:rsidR="002325DE" w:rsidRPr="00BE75D4" w:rsidTr="00654BC7">
        <w:tc>
          <w:tcPr>
            <w:tcW w:w="1562" w:type="dxa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73" w:type="dxa"/>
            <w:gridSpan w:val="2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529" w:type="dxa"/>
            <w:gridSpan w:val="2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826" w:type="dxa"/>
            <w:gridSpan w:val="2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5D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E7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75D4">
              <w:rPr>
                <w:rFonts w:ascii="Times New Roman" w:hAnsi="Times New Roman"/>
                <w:sz w:val="24"/>
                <w:szCs w:val="24"/>
              </w:rPr>
              <w:t>итм.движ</w:t>
            </w:r>
            <w:proofErr w:type="spellEnd"/>
            <w:r w:rsidRPr="00BE75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  <w:gridSpan w:val="2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1539" w:type="dxa"/>
            <w:gridSpan w:val="3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5D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E75D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E75D4">
              <w:rPr>
                <w:rFonts w:ascii="Times New Roman" w:hAnsi="Times New Roman"/>
                <w:sz w:val="24"/>
                <w:szCs w:val="24"/>
              </w:rPr>
              <w:t>в-во</w:t>
            </w:r>
            <w:proofErr w:type="spellEnd"/>
          </w:p>
        </w:tc>
      </w:tr>
      <w:tr w:rsidR="002325DE" w:rsidRPr="00BE75D4" w:rsidTr="00654BC7">
        <w:tc>
          <w:tcPr>
            <w:tcW w:w="1562" w:type="dxa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2325DE" w:rsidRPr="00BE75D4" w:rsidTr="00654BC7">
        <w:tc>
          <w:tcPr>
            <w:tcW w:w="1562" w:type="dxa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 высокий уровень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604162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604162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604162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604162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5DE" w:rsidRPr="00BE75D4" w:rsidTr="00654BC7">
        <w:tc>
          <w:tcPr>
            <w:tcW w:w="1562" w:type="dxa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 средний уровень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716697" w:rsidRPr="00BE7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8501B7" w:rsidRPr="00BE7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716697" w:rsidRPr="00BE7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716697" w:rsidRPr="00BE7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716697" w:rsidRPr="00BE7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604162" w:rsidRPr="00BE7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604162" w:rsidRPr="00BE7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  <w:r w:rsidR="00716697" w:rsidRPr="00BE7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604162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325DE" w:rsidRPr="00BE75D4" w:rsidTr="00654BC7">
        <w:tc>
          <w:tcPr>
            <w:tcW w:w="1562" w:type="dxa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3 низкий уровень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B3593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716697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2325D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2325DE" w:rsidRPr="00BE75D4" w:rsidRDefault="00B3593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F99CC"/>
          </w:tcPr>
          <w:p w:rsidR="002325DE" w:rsidRPr="00BE75D4" w:rsidRDefault="00B3593E" w:rsidP="00654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371F" w:rsidRPr="00BE75D4" w:rsidRDefault="002C371F" w:rsidP="00232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371F" w:rsidRDefault="002C371F" w:rsidP="002325DE">
      <w:pPr>
        <w:spacing w:after="0"/>
        <w:jc w:val="center"/>
        <w:rPr>
          <w:rFonts w:cs="Calibri"/>
          <w:b/>
          <w:sz w:val="24"/>
          <w:szCs w:val="24"/>
        </w:rPr>
      </w:pPr>
    </w:p>
    <w:p w:rsidR="002C371F" w:rsidRDefault="002C371F" w:rsidP="002325DE">
      <w:pPr>
        <w:spacing w:after="0"/>
        <w:jc w:val="center"/>
        <w:rPr>
          <w:rFonts w:cs="Calibri"/>
          <w:b/>
          <w:sz w:val="24"/>
          <w:szCs w:val="24"/>
        </w:rPr>
      </w:pPr>
    </w:p>
    <w:p w:rsidR="002325DE" w:rsidRPr="00BE75D4" w:rsidRDefault="002325DE" w:rsidP="002325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75D4">
        <w:rPr>
          <w:rFonts w:ascii="Times New Roman" w:hAnsi="Times New Roman"/>
          <w:b/>
          <w:sz w:val="28"/>
          <w:szCs w:val="28"/>
        </w:rPr>
        <w:t>Рис.1</w:t>
      </w:r>
      <w:r w:rsidRPr="00BE75D4">
        <w:rPr>
          <w:rFonts w:ascii="Times New Roman" w:hAnsi="Times New Roman"/>
          <w:sz w:val="28"/>
          <w:szCs w:val="28"/>
        </w:rPr>
        <w:t xml:space="preserve">  Сравнительные данные уровня развития музыкальных </w:t>
      </w:r>
      <w:r w:rsidR="002C371F" w:rsidRPr="00BE75D4">
        <w:rPr>
          <w:rFonts w:ascii="Times New Roman" w:hAnsi="Times New Roman"/>
          <w:sz w:val="28"/>
          <w:szCs w:val="28"/>
        </w:rPr>
        <w:t>способностей детей  сентябрь 2014г. - май 2015</w:t>
      </w:r>
      <w:r w:rsidRPr="00BE75D4">
        <w:rPr>
          <w:rFonts w:ascii="Times New Roman" w:hAnsi="Times New Roman"/>
          <w:sz w:val="28"/>
          <w:szCs w:val="28"/>
        </w:rPr>
        <w:t>г.</w:t>
      </w:r>
    </w:p>
    <w:p w:rsidR="002325DE" w:rsidRPr="00EE60BC" w:rsidRDefault="002325DE" w:rsidP="002325D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325DE" w:rsidRDefault="002325DE" w:rsidP="002325DE">
      <w:pPr>
        <w:pStyle w:val="a3"/>
        <w:spacing w:after="0" w:line="240" w:lineRule="auto"/>
        <w:ind w:left="1440"/>
        <w:jc w:val="both"/>
        <w:rPr>
          <w:rFonts w:eastAsia="Times New Roman" w:cs="Calibri"/>
          <w:noProof/>
          <w:sz w:val="24"/>
          <w:szCs w:val="24"/>
          <w:lang w:eastAsia="ru-RU"/>
        </w:rPr>
      </w:pPr>
    </w:p>
    <w:p w:rsidR="00BE75D4" w:rsidRDefault="00BE75D4" w:rsidP="00BE75D4">
      <w:pPr>
        <w:pStyle w:val="a3"/>
        <w:spacing w:after="0" w:line="240" w:lineRule="auto"/>
        <w:ind w:left="0"/>
        <w:jc w:val="both"/>
        <w:rPr>
          <w:rFonts w:eastAsia="Times New Roman" w:cs="Calibri"/>
          <w:noProof/>
          <w:sz w:val="24"/>
          <w:szCs w:val="24"/>
          <w:lang w:eastAsia="ru-RU"/>
        </w:rPr>
      </w:pPr>
      <w:r w:rsidRPr="00BE75D4">
        <w:rPr>
          <w:rFonts w:eastAsia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2931690" cy="2925320"/>
            <wp:effectExtent l="19050" t="0" r="21060" b="838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eastAsia="Times New Roman" w:cs="Calibri"/>
          <w:noProof/>
          <w:sz w:val="24"/>
          <w:szCs w:val="24"/>
          <w:lang w:eastAsia="ru-RU"/>
        </w:rPr>
        <w:t xml:space="preserve">    </w:t>
      </w:r>
      <w:r w:rsidRPr="00BE75D4">
        <w:rPr>
          <w:rFonts w:eastAsia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2856300" cy="2865600"/>
            <wp:effectExtent l="19050" t="0" r="202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75D4" w:rsidRPr="00EE60BC" w:rsidRDefault="00BE75D4" w:rsidP="002325DE">
      <w:pPr>
        <w:pStyle w:val="a3"/>
        <w:spacing w:after="0" w:line="240" w:lineRule="auto"/>
        <w:ind w:left="1440"/>
        <w:jc w:val="both"/>
        <w:rPr>
          <w:rFonts w:eastAsia="Times New Roman" w:cs="Calibri"/>
          <w:sz w:val="24"/>
          <w:szCs w:val="24"/>
          <w:lang w:eastAsia="ru-RU"/>
        </w:rPr>
      </w:pPr>
    </w:p>
    <w:p w:rsidR="002325DE" w:rsidRDefault="002325DE" w:rsidP="002325D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BE75D4" w:rsidRDefault="00BE75D4" w:rsidP="002325D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BE75D4" w:rsidRPr="00EE60BC" w:rsidRDefault="00BE75D4" w:rsidP="002325D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325DE" w:rsidRPr="00BE75D4" w:rsidRDefault="002325DE" w:rsidP="00232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5D4">
        <w:rPr>
          <w:rFonts w:ascii="Times New Roman" w:hAnsi="Times New Roman"/>
          <w:b/>
          <w:sz w:val="28"/>
          <w:szCs w:val="28"/>
        </w:rPr>
        <w:lastRenderedPageBreak/>
        <w:t>Рис.2</w:t>
      </w:r>
      <w:r w:rsidRPr="00BE75D4">
        <w:rPr>
          <w:rFonts w:ascii="Times New Roman" w:hAnsi="Times New Roman"/>
          <w:sz w:val="28"/>
          <w:szCs w:val="28"/>
        </w:rPr>
        <w:t xml:space="preserve">  Результаты диагностики уровня развития музыкальных способностей  ребенка в средней группе  начало и конец  учебного года.</w:t>
      </w:r>
    </w:p>
    <w:p w:rsidR="002325DE" w:rsidRPr="00BE75D4" w:rsidRDefault="002325DE" w:rsidP="00232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5DE" w:rsidRPr="00BE75D4" w:rsidRDefault="002325DE" w:rsidP="00232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5D4">
        <w:rPr>
          <w:rFonts w:ascii="Times New Roman" w:hAnsi="Times New Roman"/>
          <w:sz w:val="28"/>
          <w:szCs w:val="28"/>
        </w:rPr>
        <w:t>В результате систематической, целенаправленной и планомерной работы произошли качественные изменения показателей музыкального развития у детей.</w:t>
      </w:r>
    </w:p>
    <w:p w:rsidR="002325DE" w:rsidRPr="00BE75D4" w:rsidRDefault="002325DE" w:rsidP="002325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75D4">
        <w:rPr>
          <w:rFonts w:ascii="Times New Roman" w:hAnsi="Times New Roman"/>
          <w:sz w:val="28"/>
          <w:szCs w:val="28"/>
        </w:rPr>
        <w:t>Из гистограмм (рис.2) видно, что значительно улучшились показатели  по всем видам деятельности, снизился  показатель низкого уровня развития музыкальных способностей детей:</w:t>
      </w:r>
    </w:p>
    <w:p w:rsidR="00EE60BC" w:rsidRPr="00BE75D4" w:rsidRDefault="00EE60BC" w:rsidP="002325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E60BC" w:rsidRDefault="00EE60BC" w:rsidP="002325DE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</w:p>
    <w:p w:rsidR="00EE60BC" w:rsidRPr="00EE60BC" w:rsidRDefault="00EE60BC" w:rsidP="002325DE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</w:p>
    <w:p w:rsidR="00EE60BC" w:rsidRDefault="00687D7F" w:rsidP="002325D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87D7F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608950" cy="2376000"/>
            <wp:effectExtent l="19050" t="0" r="19950" b="525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   </w:t>
      </w:r>
      <w:r w:rsidRPr="00687D7F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886155" cy="2378120"/>
            <wp:effectExtent l="19050" t="0" r="28495" b="313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60BC" w:rsidRDefault="00EE60BC" w:rsidP="002325D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E60BC" w:rsidRDefault="00EE60BC" w:rsidP="002325D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E60BC" w:rsidRDefault="00EE60BC" w:rsidP="002325D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E60BC" w:rsidRDefault="00EE60BC" w:rsidP="002325D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325DE" w:rsidRPr="00687D7F" w:rsidRDefault="002325DE" w:rsidP="00232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5DE" w:rsidRPr="00687D7F" w:rsidRDefault="002325DE" w:rsidP="00232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b/>
          <w:sz w:val="28"/>
          <w:szCs w:val="28"/>
        </w:rPr>
        <w:t>Рис.3</w:t>
      </w:r>
      <w:r w:rsidRPr="00687D7F">
        <w:rPr>
          <w:rFonts w:ascii="Times New Roman" w:hAnsi="Times New Roman"/>
          <w:sz w:val="28"/>
          <w:szCs w:val="28"/>
        </w:rPr>
        <w:t xml:space="preserve"> Общие результаты уровня развития музыкальных способностей детей</w:t>
      </w:r>
    </w:p>
    <w:p w:rsidR="002325DE" w:rsidRPr="00687D7F" w:rsidRDefault="002325DE" w:rsidP="00232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>в средней группе (начало и конец учебного года)</w:t>
      </w:r>
    </w:p>
    <w:p w:rsidR="002325DE" w:rsidRPr="00687D7F" w:rsidRDefault="002325DE" w:rsidP="00232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5DE" w:rsidRPr="00687D7F" w:rsidRDefault="002325DE" w:rsidP="00232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данного обследования свидетельствует о том, что процентный показатель количества детей с высоким уровнем развития к концу учебного года увеличился по всем видам деятельности </w:t>
      </w:r>
      <w:r w:rsidRPr="00687D7F">
        <w:rPr>
          <w:rFonts w:ascii="Times New Roman" w:hAnsi="Times New Roman"/>
          <w:sz w:val="28"/>
          <w:szCs w:val="28"/>
          <w:lang w:eastAsia="ru-RU"/>
        </w:rPr>
        <w:t>(рис 3)</w:t>
      </w: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25DE" w:rsidRPr="00687D7F" w:rsidRDefault="002325DE" w:rsidP="00232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>- на</w:t>
      </w:r>
      <w:r w:rsidR="00687D7F"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начало учебного года: </w:t>
      </w:r>
      <w:proofErr w:type="gramStart"/>
      <w:r w:rsidR="00687D7F" w:rsidRPr="00687D7F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proofErr w:type="gramEnd"/>
      <w:r w:rsidR="00687D7F"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 8 %, средний 72 %, низкий 20</w:t>
      </w: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</w:p>
    <w:p w:rsidR="002325DE" w:rsidRPr="00687D7F" w:rsidRDefault="002325DE" w:rsidP="00232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>- на</w:t>
      </w:r>
      <w:r w:rsidR="00687D7F"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конец учебного года: высокий 24 %, средний 72</w:t>
      </w:r>
      <w:r w:rsidRPr="00687D7F">
        <w:rPr>
          <w:rFonts w:ascii="Times New Roman" w:eastAsia="Times New Roman" w:hAnsi="Times New Roman"/>
          <w:sz w:val="28"/>
          <w:szCs w:val="28"/>
          <w:lang w:eastAsia="ru-RU"/>
        </w:rPr>
        <w:t xml:space="preserve"> %, низкий 4 %.</w:t>
      </w:r>
    </w:p>
    <w:p w:rsidR="00AA7484" w:rsidRDefault="00AA7484" w:rsidP="002325DE">
      <w:pPr>
        <w:pStyle w:val="a4"/>
        <w:spacing w:before="0" w:beforeAutospacing="0" w:after="0" w:afterAutospacing="0"/>
        <w:jc w:val="both"/>
        <w:rPr>
          <w:b/>
          <w:color w:val="2D2A2A"/>
          <w:sz w:val="28"/>
          <w:szCs w:val="28"/>
        </w:rPr>
      </w:pPr>
    </w:p>
    <w:p w:rsidR="002325DE" w:rsidRPr="00687D7F" w:rsidRDefault="002325DE" w:rsidP="002325DE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687D7F">
        <w:rPr>
          <w:b/>
          <w:color w:val="2D2A2A"/>
          <w:sz w:val="28"/>
          <w:szCs w:val="28"/>
        </w:rPr>
        <w:t>Таким образом, можно сделать выводы</w:t>
      </w:r>
      <w:r w:rsidRPr="00687D7F">
        <w:rPr>
          <w:color w:val="2D2A2A"/>
          <w:sz w:val="28"/>
          <w:szCs w:val="28"/>
        </w:rPr>
        <w:t>:</w:t>
      </w:r>
    </w:p>
    <w:p w:rsidR="002325DE" w:rsidRPr="00687D7F" w:rsidRDefault="002325DE" w:rsidP="002325DE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>К концу года дети достигают успехов в музыкальном развитии:</w:t>
      </w:r>
    </w:p>
    <w:p w:rsidR="002325DE" w:rsidRPr="00687D7F" w:rsidRDefault="002325DE" w:rsidP="0023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 xml:space="preserve"> проявляют высокую эмоциональную отзывчивость на  музыку,</w:t>
      </w:r>
    </w:p>
    <w:p w:rsidR="002325DE" w:rsidRPr="00687D7F" w:rsidRDefault="002325DE" w:rsidP="0023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 xml:space="preserve">творчески решают музыкально-двигательные задачи в этюдах и танцах, </w:t>
      </w:r>
    </w:p>
    <w:p w:rsidR="002325DE" w:rsidRPr="00687D7F" w:rsidRDefault="002325DE" w:rsidP="0023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 xml:space="preserve">выразительно и музыкально исполняют несложные песни, </w:t>
      </w:r>
    </w:p>
    <w:p w:rsidR="002325DE" w:rsidRPr="00687D7F" w:rsidRDefault="002325DE" w:rsidP="0023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lastRenderedPageBreak/>
        <w:t xml:space="preserve">определяют общее настроение и жанр музыкального произведения (песня, танец, марш), </w:t>
      </w:r>
    </w:p>
    <w:p w:rsidR="002325DE" w:rsidRPr="00687D7F" w:rsidRDefault="002325DE" w:rsidP="0023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7D7F">
        <w:rPr>
          <w:rFonts w:ascii="Times New Roman" w:hAnsi="Times New Roman"/>
          <w:sz w:val="28"/>
          <w:szCs w:val="28"/>
        </w:rPr>
        <w:t>слышат отдельные средства музыкальной выразительности (темп, динамику, тембр)</w:t>
      </w:r>
    </w:p>
    <w:p w:rsidR="002325DE" w:rsidRPr="00687D7F" w:rsidRDefault="002325DE" w:rsidP="002325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25DE" w:rsidRPr="00687D7F" w:rsidRDefault="002325DE" w:rsidP="002325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160" w:rsidRPr="00687D7F" w:rsidRDefault="00EC6160" w:rsidP="002325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160" w:rsidRDefault="00EC6160" w:rsidP="002325DE">
      <w:pPr>
        <w:spacing w:after="0"/>
        <w:jc w:val="both"/>
        <w:rPr>
          <w:rFonts w:cs="Calibri"/>
          <w:sz w:val="24"/>
          <w:szCs w:val="24"/>
        </w:rPr>
      </w:pPr>
    </w:p>
    <w:p w:rsidR="002325DE" w:rsidRPr="00EE60BC" w:rsidRDefault="002325DE" w:rsidP="002325DE">
      <w:pPr>
        <w:spacing w:after="0"/>
        <w:jc w:val="both"/>
        <w:rPr>
          <w:rFonts w:cs="Calibri"/>
          <w:sz w:val="24"/>
          <w:szCs w:val="24"/>
        </w:rPr>
      </w:pPr>
    </w:p>
    <w:p w:rsidR="006E4A34" w:rsidRPr="00EE60BC" w:rsidRDefault="006E4A34">
      <w:pPr>
        <w:rPr>
          <w:sz w:val="24"/>
          <w:szCs w:val="24"/>
        </w:rPr>
      </w:pPr>
    </w:p>
    <w:sectPr w:rsidR="006E4A34" w:rsidRPr="00EE60BC" w:rsidSect="00EC61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91F"/>
    <w:multiLevelType w:val="hybridMultilevel"/>
    <w:tmpl w:val="429E0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E4254C"/>
    <w:multiLevelType w:val="hybridMultilevel"/>
    <w:tmpl w:val="28C8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4A5C"/>
    <w:multiLevelType w:val="hybridMultilevel"/>
    <w:tmpl w:val="0456C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257243"/>
    <w:rsid w:val="001F77F3"/>
    <w:rsid w:val="002325DE"/>
    <w:rsid w:val="00257243"/>
    <w:rsid w:val="002C371F"/>
    <w:rsid w:val="005D0412"/>
    <w:rsid w:val="00604162"/>
    <w:rsid w:val="006736C8"/>
    <w:rsid w:val="00687D7F"/>
    <w:rsid w:val="006E4A34"/>
    <w:rsid w:val="00716697"/>
    <w:rsid w:val="00786DE7"/>
    <w:rsid w:val="007C333E"/>
    <w:rsid w:val="007E3AC7"/>
    <w:rsid w:val="008501B7"/>
    <w:rsid w:val="008F1BAC"/>
    <w:rsid w:val="009A1E2B"/>
    <w:rsid w:val="009D0529"/>
    <w:rsid w:val="00AA7484"/>
    <w:rsid w:val="00AC5CFB"/>
    <w:rsid w:val="00B27675"/>
    <w:rsid w:val="00B3593E"/>
    <w:rsid w:val="00BE75D4"/>
    <w:rsid w:val="00CA60DD"/>
    <w:rsid w:val="00E219C0"/>
    <w:rsid w:val="00E90C28"/>
    <w:rsid w:val="00EC6160"/>
    <w:rsid w:val="00E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Сентябрь 2014 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48077040075194422"/>
          <c:y val="3.67476851851852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72425873707611"/>
          <c:y val="0.18414558531746059"/>
          <c:w val="0.59068409809450595"/>
          <c:h val="0.42757895171957727"/>
        </c:manualLayout>
      </c:layout>
      <c:bar3DChart>
        <c:barDir val="col"/>
        <c:grouping val="stacked"/>
        <c:ser>
          <c:idx val="2"/>
          <c:order val="0"/>
          <c:tx>
            <c:strRef>
              <c:f>Лист6!$A$4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Лист6!$B$4:$F$4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Лист6!$B$3:$F$3</c:f>
              <c:numCache>
                <c:formatCode>General</c:formatCode>
                <c:ptCount val="5"/>
                <c:pt idx="0">
                  <c:v>18</c:v>
                </c:pt>
                <c:pt idx="1">
                  <c:v>19</c:v>
                </c:pt>
                <c:pt idx="2">
                  <c:v>19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</c:ser>
        <c:ser>
          <c:idx val="0"/>
          <c:order val="2"/>
          <c:tx>
            <c:strRef>
              <c:f>Лист6!$A$2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Лист6!$B$2:$F$2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gapWidth val="55"/>
        <c:gapDepth val="55"/>
        <c:shape val="box"/>
        <c:axId val="72115712"/>
        <c:axId val="72180480"/>
        <c:axId val="0"/>
      </c:bar3DChart>
      <c:catAx>
        <c:axId val="721157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180480"/>
        <c:crosses val="autoZero"/>
        <c:auto val="1"/>
        <c:lblAlgn val="ctr"/>
        <c:lblOffset val="100"/>
      </c:catAx>
      <c:valAx>
        <c:axId val="72180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211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1121934546695"/>
          <c:y val="0.48550429894179892"/>
          <c:w val="0.22884320259762489"/>
          <c:h val="0.46458250661375688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Май 2015г.</a:t>
            </a:r>
          </a:p>
        </c:rich>
      </c:tx>
      <c:layout>
        <c:manualLayout>
          <c:xMode val="edge"/>
          <c:yMode val="edge"/>
          <c:x val="0.63499238855155682"/>
          <c:y val="3.921709656084659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7208746121253984"/>
          <c:y val="0.15850074404761919"/>
          <c:w val="0.54110422701703387"/>
          <c:h val="0.42784887566137603"/>
        </c:manualLayout>
      </c:layout>
      <c:bar3DChart>
        <c:barDir val="col"/>
        <c:grouping val="stacked"/>
        <c:ser>
          <c:idx val="2"/>
          <c:order val="0"/>
          <c:tx>
            <c:strRef>
              <c:f>Лист6!$A$11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Лист6!$B$11:$F$11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Лист6!$A$10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Лист6!$B$10:$F$10</c:f>
              <c:numCache>
                <c:formatCode>General</c:formatCode>
                <c:ptCount val="5"/>
                <c:pt idx="0">
                  <c:v>18</c:v>
                </c:pt>
                <c:pt idx="1">
                  <c:v>16</c:v>
                </c:pt>
                <c:pt idx="2">
                  <c:v>15</c:v>
                </c:pt>
                <c:pt idx="3">
                  <c:v>19</c:v>
                </c:pt>
                <c:pt idx="4">
                  <c:v>20</c:v>
                </c:pt>
              </c:numCache>
            </c:numRef>
          </c:val>
        </c:ser>
        <c:ser>
          <c:idx val="0"/>
          <c:order val="2"/>
          <c:tx>
            <c:strRef>
              <c:f>Лист6!$A$9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Лист6!$B$9:$F$9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gapWidth val="55"/>
        <c:gapDepth val="55"/>
        <c:shape val="box"/>
        <c:axId val="71963008"/>
        <c:axId val="71964544"/>
        <c:axId val="0"/>
      </c:bar3DChart>
      <c:catAx>
        <c:axId val="71963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1964544"/>
        <c:crosses val="autoZero"/>
        <c:auto val="1"/>
        <c:lblAlgn val="ctr"/>
        <c:lblOffset val="100"/>
      </c:catAx>
      <c:valAx>
        <c:axId val="71964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9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882756203416442"/>
          <c:y val="0.46743220899470928"/>
          <c:w val="0.26498768079337781"/>
          <c:h val="0.4803315145502645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Сентябрь 2014г.</a:t>
            </a:r>
          </a:p>
        </c:rich>
      </c:tx>
    </c:title>
    <c:plotArea>
      <c:layout>
        <c:manualLayout>
          <c:layoutTarget val="inner"/>
          <c:xMode val="edge"/>
          <c:yMode val="edge"/>
          <c:x val="3.5794093409225965E-2"/>
          <c:y val="0.17700968013468021"/>
          <c:w val="0.68609708886716858"/>
          <c:h val="0.75336405723905764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Лист6!$A$2:$A$4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2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2847812338297013"/>
          <c:y val="0.53230050505050508"/>
          <c:w val="0.24231472431437934"/>
          <c:h val="0.406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Май 2015г.</a:t>
            </a:r>
          </a:p>
        </c:rich>
      </c:tx>
    </c:title>
    <c:plotArea>
      <c:layout>
        <c:manualLayout>
          <c:layoutTarget val="inner"/>
          <c:xMode val="edge"/>
          <c:yMode val="edge"/>
          <c:x val="3.4782397529964842E-2"/>
          <c:y val="0.17377181940248404"/>
          <c:w val="0.60591351407607863"/>
          <c:h val="0.73287009063444186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Лист6!$A$9:$A$11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Лист6!$B$9:$B$11</c:f>
              <c:numCache>
                <c:formatCode>General</c:formatCode>
                <c:ptCount val="3"/>
                <c:pt idx="0">
                  <c:v>6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275398518672707"/>
          <c:y val="0.50822801275595841"/>
          <c:w val="0.24081108740524904"/>
          <c:h val="0.42627117218643296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2013-01-03T11:57:00Z</dcterms:created>
  <dcterms:modified xsi:type="dcterms:W3CDTF">2018-01-15T11:17:00Z</dcterms:modified>
</cp:coreProperties>
</file>